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color w:val="5B21B6"/>
          <w:sz w:val="32"/>
          <w:szCs w:val="32"/>
        </w:rPr>
        <w:t xml:space="preserve">Bloodstone QUASAR</w:t>
      </w:r>
    </w:p>
    <w:p>
      <w:pPr>
        <w:spacing w:after="280"/>
        <w:jc w:val="center"/>
      </w:pPr>
      <w:r>
        <w:rPr>
          <w:color w:val="666666"/>
          <w:sz w:val="22"/>
          <w:szCs w:val="22"/>
        </w:rPr>
        <w:t xml:space="preserve">Exchange Integrator One-Pager · 51% Defense · v1.0 · July 2026</w:t>
      </w:r>
    </w:p>
    <w:p>
      <w:pPr>
        <w:spacing w:after="140"/>
      </w:pPr>
      <w:r>
        <w:rPr>
          <w:b/>
          <w:bCs/>
        </w:rPr>
        <w:t xml:space="preserve">TL;DR: Bloodstone is triple-PoW (SHA256d + Neoscrypt + Yespower). Rented SHA256 does not equal chain takeover. Run your own exchange node. Use dynamic confirmations when QUASAR signals braid skew or witness split.</w:t>
      </w:r>
    </w:p>
    <w:p>
      <w:pPr>
        <w:spacing w:after="140"/>
      </w:pPr>
      <w:r>
        <w:rPr>
          <w:b w:val="false"/>
          <w:bCs w:val="false"/>
        </w:rPr>
        <w:t xml:space="preserve">Tagline: "You don't need 51% of one hash. You need 51% of reality."</w:t>
      </w:r>
    </w:p>
    <w:p>
      <w:pPr>
        <w:pStyle w:val="Heading2"/>
      </w:pPr>
      <w:r>
        <w:t xml:space="preserve">Listing quick facts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5" w:val="clear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5" w:val="clear"/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Ticker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STONE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PoW algorithms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SHA256d, Neoscrypt, Yespower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Default deposit confirms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6 (increase per QUASAR signals)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Listing JSON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/api/exchange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ElectrumX SSL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ssl://bloodstonewallet.mytunnel.org:50002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Never use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Pool VPS RPC for deposit detection</w:t>
            </w:r>
          </w:p>
        </w:tc>
      </w:tr>
    </w:tbl>
    <w:p>
      <w:pPr>
        <w:pStyle w:val="Heading2"/>
      </w:pPr>
      <w:r>
        <w:t xml:space="preserve">QUASAR layers (exchange relevance)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5" w:val="clear"/>
          </w:tcPr>
          <w:p>
            <w:r>
              <w:rPr>
                <w:b/>
                <w:bCs/>
              </w:rPr>
              <w:t xml:space="preserve">Layer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5" w:val="clear"/>
          </w:tcPr>
          <w:p>
            <w:r>
              <w:rPr>
                <w:b/>
                <w:bCs/>
              </w:rPr>
              <w:t xml:space="preserve">Status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5" w:val="clear"/>
          </w:tcPr>
          <w:p>
            <w:r>
              <w:rPr>
                <w:b/>
                <w:bCs/>
              </w:rPr>
              <w:t xml:space="preserve">Action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L1–L2 Multi-algo + weighted work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Live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Understand three attack markets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L3 Epoch braid finality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Phase 1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Bump confirms if SHA256-heavy epoch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L4–L5 Mesh + LAN witnesses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Phase 2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Halt on witness split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L6 Exchange witness policy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Phase 1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Poll with /api/exchange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L7 Pool tripwires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Phase 2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b w:val="false"/>
                <w:bCs w:val="false"/>
              </w:rPr>
              <w:t xml:space="preserve">Alert on rental spike / orphan shadow</w:t>
            </w:r>
          </w:p>
        </w:tc>
      </w:tr>
    </w:tbl>
    <w:p>
      <w:pPr>
        <w:pStyle w:val="Heading2"/>
      </w:pPr>
      <w:r>
        <w:t xml:space="preserve">Recommended confirmation policy</w:t>
      </w:r>
    </w:p>
    <w:p>
      <w:pPr>
        <w:spacing w:after="140"/>
      </w:pPr>
      <w:r>
        <w:rPr>
          <w:b w:val="false"/>
          <w:bCs w:val="false"/>
        </w:rPr>
        <w:t xml:space="preserve">• Normal braid + stable node tip → 6 confirmations</w:t>
      </w:r>
    </w:p>
    <w:p>
      <w:pPr>
        <w:spacing w:after="140"/>
      </w:pPr>
      <w:r>
        <w:rPr>
          <w:b w:val="false"/>
          <w:bCs w:val="false"/>
        </w:rPr>
        <w:t xml:space="preserve">• SHA256d-heavy epoch (&gt;85% one algo) → 12–20 confirmations</w:t>
      </w:r>
    </w:p>
    <w:p>
      <w:pPr>
        <w:spacing w:after="140"/>
      </w:pPr>
      <w:r>
        <w:rPr>
          <w:b w:val="false"/>
          <w:bCs w:val="false"/>
        </w:rPr>
        <w:t xml:space="preserve">• Witness disagreement (when live) → halt deposits, manual review</w:t>
      </w:r>
    </w:p>
    <w:p>
      <w:pPr>
        <w:spacing w:after="140"/>
      </w:pPr>
      <w:r>
        <w:rPr>
          <w:b w:val="false"/>
          <w:bCs w:val="false"/>
        </w:rPr>
        <w:t xml:space="preserve">• Pool tripwire: possible private fork → halt + alert</w:t>
      </w:r>
    </w:p>
    <w:p>
      <w:pPr>
        <w:pStyle w:val="Heading2"/>
      </w:pPr>
      <w:r>
        <w:t xml:space="preserve">Integrator checklist</w:t>
      </w:r>
    </w:p>
    <w:p>
      <w:pPr>
        <w:spacing w:after="140"/>
      </w:pPr>
      <w:r>
        <w:rPr>
          <w:b w:val="false"/>
          <w:bCs w:val="false"/>
        </w:rPr>
        <w:t xml:space="preserve">1. Deploy bloodstone-exchange-node package (txindex=1, own hot wallet)</w:t>
      </w:r>
    </w:p>
    <w:p>
      <w:pPr>
        <w:spacing w:after="140"/>
      </w:pPr>
      <w:r>
        <w:rPr>
          <w:b w:val="false"/>
          <w:bCs w:val="false"/>
        </w:rPr>
        <w:t xml:space="preserve">2. Poll /api/exchange + (when live) /api/quasar/status</w:t>
      </w:r>
    </w:p>
    <w:p>
      <w:pPr>
        <w:spacing w:after="140"/>
      </w:pPr>
      <w:r>
        <w:rPr>
          <w:b w:val="false"/>
          <w:bCs w:val="false"/>
        </w:rPr>
        <w:t xml:space="preserve">3. Compare getblockchaininfo / getchaintips before large credits</w:t>
      </w:r>
    </w:p>
    <w:p>
      <w:pPr>
        <w:spacing w:after="140"/>
      </w:pPr>
      <w:r>
        <w:rPr>
          <w:b w:val="false"/>
          <w:bCs w:val="false"/>
        </w:rPr>
        <w:t xml:space="preserve">4. Read full white paper: Bloodstone-QUASAR-51-Percent-Defense-White-Paper</w:t>
      </w:r>
    </w:p>
    <w:p>
      <w:pPr>
        <w:pStyle w:val="Heading2"/>
      </w:pPr>
      <w:r>
        <w:t xml:space="preserve">Links</w:t>
      </w:r>
    </w:p>
    <w:p>
      <w:pPr>
        <w:spacing w:after="120"/>
      </w:pPr>
      <w:hyperlink w:history="1" r:id="rIdg_qpb_f1ofkcpbv8kxk0u">
        <w:r>
          <w:rPr>
            <w:rStyle w:val="Hyperlink"/>
            <w:color w:val="5B21B6"/>
          </w:rPr>
          <w:t xml:space="preserve">Exchange listing pack</w:t>
        </w:r>
      </w:hyperlink>
    </w:p>
    <w:p>
      <w:pPr>
        <w:spacing w:after="120"/>
      </w:pPr>
      <w:hyperlink w:history="1" r:id="rIdperth5crhixx80vh781yw">
        <w:r>
          <w:rPr>
            <w:rStyle w:val="Hyperlink"/>
            <w:color w:val="5B21B6"/>
          </w:rPr>
          <w:t xml:space="preserve">QUASAR landing</w:t>
        </w:r>
      </w:hyperlink>
    </w:p>
    <w:p>
      <w:pPr>
        <w:spacing w:after="120"/>
      </w:pPr>
      <w:hyperlink w:history="1" r:id="rIdcn4a-hajmagtbkkvcbuvk">
        <w:r>
          <w:rPr>
            <w:rStyle w:val="Hyperlink"/>
            <w:color w:val="5B21B6"/>
          </w:rPr>
          <w:t xml:space="preserve">Downloads / RPC reference</w:t>
        </w:r>
      </w:hyperlink>
    </w:p>
    <w:p>
      <w:pPr>
        <w:spacing w:before="400"/>
      </w:pPr>
      <w:r>
        <w:rPr>
          <w:i/>
          <w:iCs/>
          <w:color w:val="888888"/>
          <w:sz w:val="20"/>
          <w:szCs w:val="20"/>
        </w:rPr>
        <w:t xml:space="preserve">Bloodstone · STONE mainnet · Built with Grok Build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QUASAR · Exchange One-Pager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g_qpb_f1ofkcpbv8kxk0u" Type="http://schemas.openxmlformats.org/officeDocument/2006/relationships/hyperlink" Target="https://bloodstonewallet.mytunnel.org/exchange/" TargetMode="External"/><Relationship Id="rIdperth5crhixx80vh781yw" Type="http://schemas.openxmlformats.org/officeDocument/2006/relationships/hyperlink" Target="https://bloodstonewallet.mytunnel.org/quasar/" TargetMode="External"/><Relationship Id="rIdcn4a-hajmagtbkkvcbuvk" Type="http://schemas.openxmlformats.org/officeDocument/2006/relationships/hyperlink" Target="https://bloodstonewallet.mytunnel.org/downloads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2026-07-08T12:13:34.178Z</dcterms:created>
  <dcterms:modified xsi:type="dcterms:W3CDTF">2026-07-08T12:13:34.179Z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